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Grundvariante mit Innenabdichtung</w:t>
      </w:r>
    </w:p>
    <w:p>
      <w:pPr/>
      <w:r>
        <w:rPr/>
        <w:t xml:space="preserve">für Gebäude mit Keller</w:t>
      </w:r>
    </w:p>
    <w:p>
      <w:pPr/>
      <w:r>
        <w:rPr/>
        <w:t xml:space="preserve">Gas- und wasserdichte Hauseinführung für unterkellerte Gebäude für die Sparten Gas, Wasser, Strom oder Telekommunikation. Grundvariante 1 (GV 1) mit Innenabdichtung 40 mm Dichtbreite. Außenabdichtung durch Modulsystem je nach Wandart frei wählbar. Passend für Kernbohrungen oder Futterrohre Ø 100 mm (z. Beispiel FZR 100/x). Gasarmatur/Spartendichtelement und Außenmodul sind nicht im Lieferumfang enthalten (siehe Zubehör).</w:t>
      </w:r>
    </w:p>
    <w:p/>
    <w:p>
      <w:pPr/>
      <w:r>
        <w:rPr/>
        <w:t xml:space="preserve">Maße: Dichtbreite: 40 mm; Kernbohrung/Futterrohr: Øi 99 - 103 mm; Mantelrohr Øa: 75 mm, 600 mm lang; maximale Wandstärke: 500 mm (Sonderlänge auf Anfrage)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Frontplatte: glasfaserverstärktes Polyamid; Gummi: EPDM; Mantelrohr: PVC; Schrauben: Edelstahl V2A (AISI 304L)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1; WU-Beton Beanspruchungsklasse 2; Wassereinwirkungsklasse DIN 18533 W1.1-E; Wassereinwirkungsklasse DIN 18533 W1.2-E; Wassereinwirkungsklasse DIN 18533 W2.1-E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bar; radonsicher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Prüfungen/Normen: DVGW VP 601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Eigenschaften: optische und fühlbare Montagesicherheit durch eingebaute Kontrollöffnung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ESH PolySafe GV1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1910000000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4052487162821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Grundvariante mit Innenabdichtung</dc:title>
  <dc:description/>
  <dc:subject/>
  <cp:keywords/>
  <cp:category/>
  <cp:lastModifiedBy/>
  <dcterms:created xsi:type="dcterms:W3CDTF">2024-04-27T01:00:53+02:00</dcterms:created>
  <dcterms:modified xsi:type="dcterms:W3CDTF">2024-04-27T01:00:53+02:00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