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Membrane injection system</w:t>
      </w:r>
    </w:p>
    <w:p>
      <w:pPr/>
      <w:r>
        <w:rPr/>
        <w:t xml:space="preserve">for buildings without a basement</w:t>
      </w:r>
    </w:p>
    <w:p>
      <w:pPr/>
      <w:r>
        <w:rPr/>
        <w:t xml:space="preserve">For sloping entry through the wall or floor slab in all common types of wall to DIN 18533 and waterproof concrete to DIN 1045.</w:t>
      </w:r>
    </w:p>
    <w:p/>
    <w:p>
      <w:pPr/>
      <w:r>
        <w:rPr/>
        <w:t xml:space="preserve">Dimensions: For core drills ID: 92 - 102 mm; Overall length: 1300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Flange, counter-bearing, sleeve cap, membrane hose: EPDM; Resin filler hose: PE; Pipe: PVC-U; End cap: ZK/NBR (butadiene/acrylonitrile rubber); Stainless steel clamping straps: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Universal building entry with membrane injection system for sloping drill holes through floor slabs or walls; Simultaneous sealing of power and communication services; Controlled ejection of resin through slit membrane hose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MIS90S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Membrane injection system</dc:title>
  <dc:description/>
  <dc:subject/>
  <cp:keywords/>
  <cp:category/>
  <cp:lastModifiedBy/>
  <dcterms:created xsi:type="dcterms:W3CDTF">2024-07-03T07:32:34+02:00</dcterms:created>
  <dcterms:modified xsi:type="dcterms:W3CDTF">2024-07-03T07:32:34+02:00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