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Earthing entry</w:t>
      </w:r>
    </w:p>
    <w:p>
      <w:pPr/>
      <w:r>
        <w:rPr/>
        <w:t xml:space="preserve">for retrofit installation</w:t>
      </w:r>
    </w:p>
    <w:p>
      <w:pPr/>
      <w:r>
        <w:rPr/>
        <w:t xml:space="preserve">Earthing entry for existing walls with perimeter insulation. The seal with the wall is made on both sides with a flat gasket which is pressed against the wall with nuts. A terminal lug with cross-clamp is used to connect flat and/or round steels.</w:t>
      </w:r>
    </w:p>
    <w:p/>
    <w:p>
      <w:pPr/>
      <w:r>
        <w:rPr/>
        <w:t xml:space="preserve">Dimensions: Contact washer: Ø 72 mm; Conductor core: M16 threaded rod; Required drill hole: 20 mm; For wall thicknesses up to 400 mm, thicker walls on request; For perimeter insulation: up to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All metal parts: stainless steel V4A (AISI 316L); Seal: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Tests/Standards: DIN 18014; DIN EN 62305-3; VDE 0185-305-3 (with lightning protection application)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HEA ND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Earthing entry</dc:title>
  <dc:description/>
  <dc:subject/>
  <cp:keywords/>
  <cp:category/>
  <cp:lastModifiedBy/>
  <dcterms:created xsi:type="dcterms:W3CDTF">2024-07-03T07:29:13+02:00</dcterms:created>
  <dcterms:modified xsi:type="dcterms:W3CDTF">2024-07-03T07:29:13+02:00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