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Rolling gravel disc</w:t>
      </w:r>
    </w:p>
    <w:p>
      <w:pPr/>
      <w:r>
        <w:rPr/>
        <w:t xml:space="preserve">For trenchless construction</w:t>
      </w:r>
    </w:p>
    <w:p>
      <w:pPr/>
      <w:r>
        <w:rPr/>
        <w:t xml:space="preserve">For application with trenchless Zappo tunnelling technology if there is rolling gravel in the vicinity of the external wall.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RKS VTx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Rolling gravel disc</dc:title>
  <dc:description/>
  <dc:subject/>
  <cp:keywords/>
  <cp:category/>
  <cp:lastModifiedBy/>
  <dcterms:created xsi:type="dcterms:W3CDTF">2024-07-03T09:32:44+02:00</dcterms:created>
  <dcterms:modified xsi:type="dcterms:W3CDTF">2024-07-03T09:32:44+02:00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