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40" w:after="80"/>
      </w:pPr>
      <w:r>
        <w:rPr>
          <w:rFonts w:ascii="Arial" w:hAnsi="Arial" w:eastAsia="Arial" w:cs="Arial"/>
          <w:sz w:val="22"/>
          <w:szCs w:val="22"/>
          <w:b/>
          <w:bCs/>
        </w:rPr>
        <w:t xml:space="preserve">Tundish</w:t>
      </w:r>
    </w:p>
    <w:p>
      <w:pPr/>
      <w:r>
        <w:rPr/>
        <w:t xml:space="preserve"/>
      </w:r>
    </w:p>
    <w:p>
      <w:pPr/>
      <w:r>
        <w:rPr/>
        <w:t xml:space="preserve">Tundish with integrated step protection insert for setting base slab in concrete for optimum sealing to the underground sewer pipe. To compensate an offset (after concreting) between downpipe and base drain in any direction.</w:t>
      </w:r>
    </w:p>
    <w:p/>
    <w:p>
      <w:pPr/>
      <w:r>
        <w:rPr/>
        <w:t xml:space="preserve">Dimensions: Diameter: 385 mm; for underground sewage pipe Ø 110 mm</w:t>
      </w:r>
    </w:p>
    <w:p>
      <w:pPr>
        <w:spacing w:before="40" w:after="80"/>
      </w:pPr>
      <w:r>
        <w:rPr>
          <w:rFonts w:ascii="Arial" w:hAnsi="Arial" w:eastAsia="Arial" w:cs="Arial"/>
          <w:sz w:val="20"/>
          <w:szCs w:val="20"/>
        </w:rPr>
        <w:t xml:space="preserve">Material: Step safe insert: PP; Funnel: ABS/TPE</w:t>
      </w:r>
    </w:p>
    <w:p>
      <w:pPr>
        <w:spacing w:before="40" w:after="80"/>
      </w:pPr>
      <w:r>
        <w:rPr>
          <w:rFonts w:ascii="Arial" w:hAnsi="Arial" w:eastAsia="Arial" w:cs="Arial"/>
          <w:sz w:val="20"/>
          <w:szCs w:val="20"/>
        </w:rPr>
        <w:t xml:space="preserve">Application range: Water exposure class DIN 18533: W1-E; Waterproof concrete stress class 1 and 2</w:t>
      </w:r>
    </w:p>
    <w:p>
      <w:pPr>
        <w:spacing w:before="40" w:after="80"/>
      </w:pPr>
      <w:r>
        <w:rPr>
          <w:rFonts w:ascii="Arial" w:hAnsi="Arial" w:eastAsia="Arial" w:cs="Arial"/>
          <w:sz w:val="20"/>
          <w:szCs w:val="20"/>
        </w:rPr>
        <w:t xml:space="preserve">Tightness: gastight and watertight; radon tight</w:t>
      </w:r>
    </w:p>
    <w:p>
      <w:pPr>
        <w:spacing w:before="40" w:after="80"/>
      </w:pPr>
      <w:r>
        <w:rPr>
          <w:rFonts w:ascii="Arial" w:hAnsi="Arial" w:eastAsia="Arial" w:cs="Arial"/>
          <w:sz w:val="20"/>
          <w:szCs w:val="20"/>
        </w:rPr>
        <w:t xml:space="preserve">Tests/Standards: KG 2000 pipes to DIN EN 14758; KG pipes to DIN EN 13476-2</w:t>
      </w:r>
    </w:p>
    <w:p/>
    <w:p>
      <w:pPr>
        <w:spacing w:before="40" w:after="80"/>
      </w:pPr>
      <w:r>
        <w:rPr>
          <w:rFonts w:ascii="Arial" w:hAnsi="Arial" w:eastAsia="Arial" w:cs="Arial"/>
          <w:sz w:val="20"/>
          <w:szCs w:val="20"/>
        </w:rPr>
        <w:t xml:space="preserve">Features: With axial tolerance compensation; easy integration of the vapour barrier using the adhesive ribbon; Non-trip installation according to DGUV 38 §12a thanks to step safe insert; With integrated level for position alignment of the tundish</w:t>
      </w:r>
    </w:p>
    <w:p>
      <w:pPr>
        <w:spacing w:before="40" w:after="80"/>
      </w:pPr>
      <w:r>
        <w:rPr>
          <w:rFonts w:ascii="Arial" w:hAnsi="Arial" w:eastAsia="Arial" w:cs="Arial"/>
          <w:sz w:val="20"/>
          <w:szCs w:val="20"/>
        </w:rPr>
        <w:t xml:space="preserve">Article Code: AT110</w:t>
      </w:r>
    </w:p>
    <w:p>
      <w:pPr>
        <w:spacing w:before="40" w:after="80"/>
      </w:pPr>
      <w:r>
        <w:rPr>
          <w:rFonts w:ascii="Arial" w:hAnsi="Arial" w:eastAsia="Arial" w:cs="Arial"/>
          <w:sz w:val="20"/>
          <w:szCs w:val="20"/>
        </w:rPr>
        <w:t xml:space="preserve">GTIN:  - </w:t>
      </w:r>
    </w:p>
    <w:p>
      <w:pPr>
        <w:spacing w:before="40" w:after="80"/>
      </w:pPr>
      <w:r>
        <w:rPr>
          <w:rFonts w:ascii="Arial" w:hAnsi="Arial" w:eastAsia="Arial" w:cs="Arial"/>
          <w:sz w:val="20"/>
          <w:szCs w:val="20"/>
        </w:rPr>
        <w:t xml:space="preserve">Brand: Hauff-Technik</w:t>
      </w:r>
    </w:p>
    <w:p/>
    <w:p/>
    <w:p/>
    <w:p>
      <w:pPr>
        <w:spacing w:before="40" w:after="80"/>
      </w:pPr>
      <w:r>
        <w:rPr>
          <w:rFonts w:ascii="Arial" w:hAnsi="Arial" w:eastAsia="Arial" w:cs="Arial"/>
          <w:sz w:val="22"/>
          <w:szCs w:val="22"/>
          <w:b/>
          <w:bCs/>
        </w:rPr>
        <w:t xml:space="preserve">Hauff-Technik Swiss AG</w:t>
      </w:r>
    </w:p>
    <w:p>
      <w:pPr>
        <w:spacing w:before="40" w:after="80"/>
      </w:pPr>
      <w:r>
        <w:rPr>
          <w:rFonts w:ascii="Arial" w:hAnsi="Arial" w:eastAsia="Arial" w:cs="Arial"/>
          <w:sz w:val="19"/>
          <w:szCs w:val="19"/>
          <w:b/>
          <w:bCs/>
        </w:rPr>
        <w:t xml:space="preserve">Manufacturer information</w:t>
      </w:r>
    </w:p>
    <w:p>
      <w:pPr>
        <w:spacing w:before="40" w:after="80"/>
      </w:pPr>
      <w:r>
        <w:rPr>
          <w:rFonts w:ascii="Arial" w:hAnsi="Arial" w:eastAsia="Arial" w:cs="Arial"/>
          <w:sz w:val="20"/>
          <w:szCs w:val="20"/>
        </w:rPr>
        <w:t xml:space="preserve">Hauff-Technik Swiss AG
Grabenackerstrasse 7
4702 Oensingen, SWITZERLAND</w:t>
      </w:r>
    </w:p>
    <w:p/>
    <w:p>
      <w:pPr/>
      <w:r>
        <w:rPr>
          <w:rFonts w:ascii="Arial" w:hAnsi="Arial" w:eastAsia="Arial" w:cs="Arial"/>
          <w:sz w:val="20"/>
          <w:szCs w:val="20"/>
        </w:rPr>
        <w:t xml:space="preserve">Telefon +41 62 206 00-70
Fax +41 62 206 00-79
htch.anfrage@hauff-technik.ch
http://www.hauff-technik.ch</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Hauff-Technik</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Hauff-Technik</dc:creator>
  <dc:title>Tender specifications - Tundish</dc:title>
  <dc:description/>
  <dc:subject/>
  <cp:keywords/>
  <cp:category/>
  <cp:lastModifiedBy/>
  <dcterms:created xsi:type="dcterms:W3CDTF">2024-07-03T07:25:19+02:00</dcterms:created>
  <dcterms:modified xsi:type="dcterms:W3CDTF">2024-07-03T07:25:19+02:00</dcterms:modified>
</cp:coreProperties>
</file>

<file path=docProps/custom.xml><?xml version="1.0" encoding="utf-8"?>
<Properties xmlns="http://schemas.openxmlformats.org/officeDocument/2006/custom-properties" xmlns:vt="http://schemas.openxmlformats.org/officeDocument/2006/docPropsVTypes"/>
</file>