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BD-Fix</w:t>
      </w:r>
    </w:p>
    <w:p>
      <w:pPr/>
      <w:r>
        <w:rPr/>
        <w:t xml:space="preserve">Slab entry</w:t>
      </w:r>
    </w:p>
    <w:p>
      <w:pPr/>
      <w:r>
        <w:rPr/>
        <w:t xml:space="preserve">For connecting KG/HT pipes. Gastight and watertight connection to the slab thanks to integrated water barrier flange.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KG pipe: PVC-U/KG 2000 pipe: PP; ABS/TPE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 tight up to 5,0 bar ≙ 50 m water column;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 for installation in the slab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BD-Fix</dc:title>
  <dc:description/>
  <dc:subject/>
  <cp:keywords/>
  <cp:category/>
  <cp:lastModifiedBy/>
  <dcterms:created xsi:type="dcterms:W3CDTF">2024-07-03T07:34:58+02:00</dcterms:created>
  <dcterms:modified xsi:type="dcterms:W3CDTF">2024-07-03T07:34:58+02:00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