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BD-Fix with foil flange</w:t>
      </w:r>
    </w:p>
    <w:p>
      <w:pPr/>
      <w:r>
        <w:rPr/>
        <w:t xml:space="preserve">Slab entry</w:t>
      </w:r>
    </w:p>
    <w:p>
      <w:pPr/>
      <w:r>
        <w:rPr/>
        <w:t xml:space="preserve">For connecting KG/HT pipes. Gastight and watertight connection to the slab thanks to integrated water barrier flange. With foil flange for connection to a bituminous thick coating, weldable sheet or vapour barrier.</w:t>
      </w:r>
    </w:p>
    <w:p/>
    <w:p>
      <w:pPr/>
      <w:r>
        <w:rPr/>
        <w:t xml:space="preserve">Dimensions: Foil flange: 500 x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KG pipe: PVC-U/KG 2000 pipe: PP; Water barrier flange: ABS/TPE; Foil flange: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Pressure tight up to 5,0 bar ≙ 50 m water column;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Ready for installation in the slab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BDFF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BD-Fix with foil flange</dc:title>
  <dc:description/>
  <dc:subject/>
  <cp:keywords/>
  <cp:category/>
  <cp:lastModifiedBy/>
  <dcterms:created xsi:type="dcterms:W3CDTF">2024-07-03T07:25:29+02:00</dcterms:created>
  <dcterms:modified xsi:type="dcterms:W3CDTF">2024-07-03T07:25:29+02:00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