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package for single-line building service outlets</w:t>
      </w:r>
    </w:p>
    <w:p>
      <w:pPr/>
      <w:r>
        <w:rPr/>
        <w:t xml:space="preserve">for buildings with a basement</w:t>
      </w:r>
    </w:p>
    <w:p>
      <w:pPr/>
      <w:r>
        <w:rPr/>
        <w:t xml:space="preserve">For routing and distributing electric power and communication lines from the building to the property's surrounding grounds. For installation in a universal MSH Basic-FUBO-E wall sleeve.</w:t>
      </w:r>
    </w:p>
    <w:p/>
    <w:p>
      <w:pPr/>
      <w:r>
        <w:rPr/>
        <w:t xml:space="preserve">Dimensions: Compatible with UFR wall sleeve, ID: 100 mm;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HAW-E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package for single-line building service outlets</dc:title>
  <dc:description/>
  <dc:subject/>
  <cp:keywords/>
  <cp:category/>
  <cp:lastModifiedBy/>
  <dcterms:created xsi:type="dcterms:W3CDTF">2024-07-03T09:31:34+02:00</dcterms:created>
  <dcterms:modified xsi:type="dcterms:W3CDTF">2024-07-03T09:31:34+02:00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